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p>
    <w:p>
      <w:pPr>
        <w:pStyle w:val="0"/>
        <w:jc w:val="both"/>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bookmarkStart w:id="0" w:name="_GoBack"/>
      <w:bookmarkEnd w:id="0"/>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jc w:val="center"/>
        <w:rPr>
          <w:rFonts w:hint="eastAsia"/>
        </w:rPr>
      </w:pPr>
    </w:p>
    <w:p>
      <w:pPr>
        <w:pStyle w:val="0"/>
        <w:rPr>
          <w:rFonts w:hint="eastAsia"/>
        </w:rPr>
      </w:pPr>
    </w:p>
    <w:p>
      <w:pPr>
        <w:pStyle w:val="0"/>
        <w:jc w:val="center"/>
        <w:rPr>
          <w:rFonts w:hint="eastAsia"/>
        </w:rPr>
      </w:pPr>
    </w:p>
    <w:p>
      <w:pPr>
        <w:pStyle w:val="0"/>
        <w:jc w:val="center"/>
        <w:rPr>
          <w:rFonts w:hint="eastAsia"/>
        </w:rPr>
      </w:pPr>
      <w:r>
        <w:rPr>
          <w:rFonts w:hint="eastAsia"/>
          <w:sz w:val="52"/>
        </w:rPr>
        <w:t>川西町第３次地域福祉計画及び</w:t>
      </w:r>
    </w:p>
    <w:p>
      <w:pPr>
        <w:pStyle w:val="0"/>
        <w:jc w:val="center"/>
        <w:rPr>
          <w:rFonts w:hint="eastAsia"/>
        </w:rPr>
      </w:pPr>
      <w:r>
        <w:rPr>
          <w:rFonts w:hint="eastAsia"/>
          <w:sz w:val="52"/>
        </w:rPr>
        <w:t>地域福祉活動計画会議資料</w:t>
      </w: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jc w:val="center"/>
        <w:rPr>
          <w:rFonts w:hint="eastAsia"/>
          <w:sz w:val="44"/>
        </w:rPr>
      </w:pPr>
      <w:r>
        <w:rPr>
          <w:rFonts w:hint="eastAsia"/>
          <w:sz w:val="44"/>
        </w:rPr>
        <w:t>川西町</w:t>
      </w:r>
    </w:p>
    <w:p>
      <w:pPr>
        <w:pStyle w:val="0"/>
        <w:rPr>
          <w:rFonts w:hint="default" w:ascii="ＭＳ ゴシック" w:hAnsi="ＭＳ ゴシック" w:eastAsia="ＭＳ ゴシック"/>
          <w:sz w:val="22"/>
          <w:shd w:val="pct15" w:color="auto" w:fill="FFFFFF"/>
        </w:rPr>
      </w:pPr>
    </w:p>
    <w:p>
      <w:pPr>
        <w:pStyle w:val="0"/>
        <w:rPr>
          <w:rFonts w:hint="default" w:ascii="ＭＳ ゴシック" w:hAnsi="ＭＳ ゴシック" w:eastAsia="ＭＳ ゴシック"/>
          <w:sz w:val="22"/>
          <w:shd w:val="pct15" w:color="auto" w:fill="FFFFFF"/>
        </w:rPr>
      </w:pPr>
      <w:r>
        <w:rPr>
          <w:rFonts w:hint="eastAsia"/>
        </w:rPr>
        <w:br w:type="page"/>
      </w:r>
    </w:p>
    <w:p>
      <w:pPr>
        <w:pStyle w:val="0"/>
        <w:rPr>
          <w:rFonts w:hint="default" w:ascii="ＭＳ ゴシック" w:hAnsi="ＭＳ ゴシック" w:eastAsia="ＭＳ ゴシック"/>
          <w:sz w:val="22"/>
          <w:shd w:val="pct15" w:color="auto" w:fill="FFFFFF"/>
        </w:rPr>
      </w:pPr>
    </w:p>
    <w:p>
      <w:pPr>
        <w:pStyle w:val="0"/>
        <w:rPr>
          <w:rFonts w:hint="default" w:ascii="ＭＳ ゴシック" w:hAnsi="ＭＳ ゴシック" w:eastAsia="ＭＳ ゴシック"/>
          <w:sz w:val="28"/>
          <w:shd w:val="pct15" w:color="auto" w:fill="FFFFFF"/>
        </w:rPr>
      </w:pPr>
      <w:r>
        <w:rPr>
          <w:rFonts w:hint="eastAsia" w:ascii="ＭＳ ゴシック" w:hAnsi="ＭＳ ゴシック" w:eastAsia="ＭＳ ゴシック"/>
          <w:sz w:val="28"/>
          <w:shd w:val="pct15" w:color="auto" w:fill="FFFFFF"/>
        </w:rPr>
        <w:t>「川西町第３次地域福祉計画及び地域福祉活動計画」の策定について</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u w:val="single" w:color="auto"/>
        </w:rPr>
      </w:pPr>
      <w:r>
        <w:rPr>
          <w:rFonts w:hint="eastAsia" w:ascii="ＭＳ ゴシック" w:hAnsi="ＭＳ ゴシック" w:eastAsia="ＭＳ ゴシック"/>
          <w:sz w:val="24"/>
          <w:u w:val="single" w:color="auto"/>
        </w:rPr>
        <w:t>１．地域福祉とは</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地域福祉」とは、地域に住む一人ひとりが、住み慣れた場所で安心して自立した生活を送れるように、住民や行政、社会福祉法人やボランティアなどの様々な関係者が協力し、地域の課題を解決しながら共に生きる社会を作っていく取組です。</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少子高齢化や人口減少、ライフスタイルの多様化に伴う地域コミュニティの希薄化など、社会環境が大きく変化する中で、自助・共助（互助）・公助を組み合わせた一体的な取組の推進が必要です。</w:t>
      </w:r>
    </w:p>
    <w:p>
      <w:pPr>
        <w:pStyle w:val="0"/>
        <w:ind w:left="210" w:leftChars="100" w:firstLine="210" w:firstLineChars="100"/>
        <w:rPr>
          <w:rFonts w:hint="default" w:ascii="ＭＳ 明朝" w:hAnsi="ＭＳ 明朝" w:eastAsia="ＭＳ 明朝"/>
        </w:rPr>
      </w:pPr>
    </w:p>
    <w:p>
      <w:pPr>
        <w:pStyle w:val="0"/>
        <w:ind w:left="210" w:leftChars="100" w:firstLine="240" w:firstLineChars="100"/>
        <w:rPr>
          <w:rFonts w:hint="default" w:ascii="ＭＳ 明朝" w:hAnsi="ＭＳ 明朝" w:eastAsia="ＭＳ 明朝"/>
        </w:rPr>
      </w:pPr>
      <w:r>
        <w:rPr>
          <w:rFonts w:hint="eastAsia"/>
        </w:rPr>
        <w:drawing>
          <wp:anchor distT="0" distB="0" distL="114300" distR="114300" simplePos="0" relativeHeight="4" behindDoc="0" locked="0" layoutInCell="1" hidden="0" allowOverlap="1">
            <wp:simplePos x="0" y="0"/>
            <wp:positionH relativeFrom="margin">
              <wp:posOffset>960755</wp:posOffset>
            </wp:positionH>
            <wp:positionV relativeFrom="margin">
              <wp:posOffset>2584450</wp:posOffset>
            </wp:positionV>
            <wp:extent cx="4724400" cy="2670810"/>
            <wp:effectExtent l="23495" t="23495" r="24130" b="24130"/>
            <wp:wrapSquare wrapText="bothSides"/>
            <wp:docPr id="1026" name="図 1" descr="テキスト&#10;&#10;AI 生成コンテンツは誤りを含む可能性があります。"/>
            <a:graphic xmlns:a="http://schemas.openxmlformats.org/drawingml/2006/main">
              <a:graphicData uri="http://schemas.openxmlformats.org/drawingml/2006/picture">
                <pic:pic xmlns:pic="http://schemas.openxmlformats.org/drawingml/2006/picture">
                  <pic:nvPicPr>
                    <pic:cNvPr id="1026" name="図 1" descr="テキスト&#10;&#10;AI 生成コンテンツは誤りを含む可能性があります。"/>
                    <pic:cNvPicPr/>
                  </pic:nvPicPr>
                  <pic:blipFill>
                    <a:blip r:embed="rId5"/>
                    <a:stretch>
                      <a:fillRect/>
                    </a:stretch>
                  </pic:blipFill>
                  <pic:spPr>
                    <a:xfrm>
                      <a:off x="0" y="0"/>
                      <a:ext cx="4724400" cy="2670810"/>
                    </a:xfrm>
                    <a:prstGeom prst="rect">
                      <a:avLst/>
                    </a:prstGeom>
                    <a:ln>
                      <a:solidFill>
                        <a:schemeClr val="tx1"/>
                      </a:solidFill>
                    </a:ln>
                  </pic:spPr>
                </pic:pic>
              </a:graphicData>
            </a:graphic>
          </wp:anchor>
        </w:drawing>
      </w:r>
    </w:p>
    <w:p>
      <w:pPr>
        <w:pStyle w:val="0"/>
        <w:ind w:left="210" w:leftChars="100" w:firstLine="210" w:firstLineChars="100"/>
        <w:rPr>
          <w:rFonts w:hint="default" w:ascii="ＭＳ 明朝" w:hAnsi="ＭＳ 明朝" w:eastAsia="ＭＳ 明朝"/>
        </w:rPr>
      </w:pPr>
    </w:p>
    <w:p>
      <w:pPr>
        <w:pStyle w:val="0"/>
        <w:ind w:left="210" w:leftChars="100" w:firstLine="210" w:firstLineChars="100"/>
        <w:rPr>
          <w:rFonts w:hint="default" w:ascii="ＭＳ 明朝" w:hAnsi="ＭＳ 明朝" w:eastAsia="ＭＳ 明朝"/>
        </w:rPr>
      </w:pPr>
    </w:p>
    <w:p>
      <w:pPr>
        <w:pStyle w:val="0"/>
        <w:ind w:left="210" w:leftChars="100" w:firstLine="210" w:firstLineChars="100"/>
        <w:rPr>
          <w:rFonts w:hint="default" w:ascii="ＭＳ 明朝" w:hAnsi="ＭＳ 明朝" w:eastAsia="ＭＳ 明朝"/>
        </w:rPr>
      </w:pPr>
    </w:p>
    <w:p>
      <w:pPr>
        <w:pStyle w:val="0"/>
        <w:ind w:left="210" w:leftChars="100" w:firstLine="210" w:firstLineChars="100"/>
        <w:rPr>
          <w:rFonts w:hint="default" w:ascii="ＭＳ 明朝" w:hAnsi="ＭＳ 明朝" w:eastAsia="ＭＳ 明朝"/>
        </w:rPr>
      </w:pPr>
    </w:p>
    <w:p>
      <w:pPr>
        <w:pStyle w:val="0"/>
        <w:ind w:left="210" w:leftChars="100" w:firstLine="210" w:firstLineChars="100"/>
        <w:rPr>
          <w:rFonts w:hint="default" w:ascii="ＭＳ 明朝" w:hAnsi="ＭＳ 明朝" w:eastAsia="ＭＳ 明朝"/>
        </w:rPr>
      </w:pPr>
    </w:p>
    <w:p>
      <w:pPr>
        <w:pStyle w:val="0"/>
        <w:ind w:left="210" w:leftChars="100" w:firstLine="210" w:firstLineChars="100"/>
        <w:rPr>
          <w:rFonts w:hint="default" w:ascii="ＭＳ 明朝" w:hAnsi="ＭＳ 明朝" w:eastAsia="ＭＳ 明朝"/>
        </w:rPr>
      </w:pPr>
    </w:p>
    <w:p>
      <w:pPr>
        <w:pStyle w:val="0"/>
        <w:ind w:left="210" w:leftChars="100" w:firstLine="210" w:firstLineChars="100"/>
        <w:rPr>
          <w:rFonts w:hint="default" w:ascii="ＭＳ 明朝" w:hAnsi="ＭＳ 明朝" w:eastAsia="ＭＳ 明朝"/>
        </w:rPr>
      </w:pPr>
    </w:p>
    <w:p>
      <w:pPr>
        <w:pStyle w:val="0"/>
        <w:ind w:left="210" w:leftChars="100" w:firstLine="210" w:firstLineChars="100"/>
        <w:rPr>
          <w:rFonts w:hint="default" w:ascii="ＭＳ 明朝" w:hAnsi="ＭＳ 明朝" w:eastAsia="ＭＳ 明朝"/>
        </w:rPr>
      </w:pPr>
    </w:p>
    <w:p>
      <w:pPr>
        <w:pStyle w:val="0"/>
        <w:ind w:left="210" w:leftChars="100" w:firstLine="210" w:firstLineChars="100"/>
        <w:rPr>
          <w:rFonts w:hint="default" w:ascii="ＭＳ 明朝" w:hAnsi="ＭＳ 明朝" w:eastAsia="ＭＳ 明朝"/>
        </w:rPr>
      </w:pPr>
    </w:p>
    <w:p>
      <w:pPr>
        <w:pStyle w:val="0"/>
        <w:ind w:left="210" w:leftChars="100" w:firstLine="240" w:firstLineChars="100"/>
        <w:rPr>
          <w:rFonts w:hint="default" w:ascii="ＭＳ ゴシック" w:hAnsi="ＭＳ ゴシック" w:eastAsia="ＭＳ ゴシック"/>
          <w:sz w:val="24"/>
          <w:u w:val="single" w:color="auto"/>
        </w:rPr>
      </w:pPr>
    </w:p>
    <w:p>
      <w:pPr>
        <w:pStyle w:val="0"/>
        <w:rPr>
          <w:rFonts w:hint="default" w:ascii="ＭＳ ゴシック" w:hAnsi="ＭＳ ゴシック" w:eastAsia="ＭＳ ゴシック"/>
          <w:sz w:val="24"/>
          <w:u w:val="single" w:color="auto"/>
        </w:rPr>
      </w:pPr>
    </w:p>
    <w:p>
      <w:pPr>
        <w:pStyle w:val="0"/>
        <w:rPr>
          <w:rFonts w:hint="default" w:ascii="ＭＳ ゴシック" w:hAnsi="ＭＳ ゴシック" w:eastAsia="ＭＳ ゴシック"/>
          <w:sz w:val="24"/>
          <w:u w:val="single" w:color="auto"/>
        </w:rPr>
      </w:pPr>
    </w:p>
    <w:p>
      <w:pPr>
        <w:pStyle w:val="0"/>
        <w:rPr>
          <w:rFonts w:hint="default" w:ascii="ＭＳ ゴシック" w:hAnsi="ＭＳ ゴシック" w:eastAsia="ＭＳ ゴシック"/>
          <w:sz w:val="24"/>
          <w:u w:val="single" w:color="auto"/>
        </w:rPr>
      </w:pPr>
    </w:p>
    <w:p>
      <w:pPr>
        <w:pStyle w:val="0"/>
        <w:rPr>
          <w:rFonts w:hint="default" w:ascii="ＭＳ ゴシック" w:hAnsi="ＭＳ ゴシック" w:eastAsia="ＭＳ ゴシック"/>
          <w:u w:val="single" w:color="auto"/>
        </w:rPr>
      </w:pPr>
      <w:r>
        <w:rPr>
          <w:rFonts w:hint="eastAsia" w:ascii="ＭＳ ゴシック" w:hAnsi="ＭＳ ゴシック" w:eastAsia="ＭＳ ゴシック"/>
          <w:sz w:val="24"/>
          <w:u w:val="single" w:color="auto"/>
        </w:rPr>
        <w:t>２．地域福祉計画とは</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地域福祉計画は、社会福祉法第１０７条に基づき策定する市町村地域福祉計画にあたるものです。地域の生活課題を明らかにするとともに、その解決のための施策の内容や量、体制等について、目標を設定し、計画的に整備していくことを内容とするもので、「地域における高齢者の福祉、障害者の福祉、児童の福祉その他の福祉の各分野における共通的な事項」を掲載する、「上位計画」として位置付けられています。</w:t>
      </w:r>
    </w:p>
    <w:p>
      <w:pPr>
        <w:pStyle w:val="0"/>
        <w:ind w:left="210" w:leftChars="100" w:firstLine="210" w:firstLineChars="10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mc:AlternateContent>
          <mc:Choice Requires="wps">
            <w:drawing>
              <wp:anchor distT="0" distB="0" distL="114300" distR="114300" simplePos="0" relativeHeight="2" behindDoc="0" locked="0" layoutInCell="1" hidden="0" allowOverlap="1">
                <wp:simplePos x="0" y="0"/>
                <wp:positionH relativeFrom="column">
                  <wp:posOffset>-129540</wp:posOffset>
                </wp:positionH>
                <wp:positionV relativeFrom="paragraph">
                  <wp:posOffset>205740</wp:posOffset>
                </wp:positionV>
                <wp:extent cx="6987540" cy="1943100"/>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wps:spPr>
                        <a:xfrm>
                          <a:off x="0" y="0"/>
                          <a:ext cx="6987540" cy="19431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2" style="mso-position-vertical-relative:text;z-index:2;mso-wrap-distance-left:9pt;width:550.20000000000005pt;height:153pt;mso-position-horizontal-relative:text;position:absolute;margin-left:-10.19pt;margin-top:16.2pt;mso-wrap-distance-bottom:0pt;mso-wrap-distance-right:9pt;mso-wrap-distance-top:0pt;" o:spid="_x0000_s1027"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Pr>
          <w:rFonts w:hint="eastAsia" w:ascii="ＭＳ 明朝" w:hAnsi="ＭＳ 明朝" w:eastAsia="ＭＳ 明朝"/>
        </w:rPr>
        <w:t>（社会福祉法抜粋）</w:t>
      </w:r>
    </w:p>
    <w:p>
      <w:pPr>
        <w:pStyle w:val="0"/>
        <w:spacing w:line="240" w:lineRule="exact"/>
        <w:rPr>
          <w:rFonts w:hint="default" w:ascii="ＭＳ 明朝" w:hAnsi="ＭＳ 明朝" w:eastAsia="ＭＳ 明朝"/>
          <w:sz w:val="20"/>
        </w:rPr>
      </w:pPr>
      <w:r>
        <w:rPr>
          <w:rFonts w:hint="eastAsia" w:ascii="ＭＳ 明朝" w:hAnsi="ＭＳ 明朝" w:eastAsia="ＭＳ 明朝"/>
          <w:sz w:val="20"/>
        </w:rPr>
        <w:t>（市町村地域福祉計画）</w:t>
      </w:r>
    </w:p>
    <w:p>
      <w:pPr>
        <w:pStyle w:val="0"/>
        <w:spacing w:line="240" w:lineRule="exact"/>
        <w:ind w:left="310" w:leftChars="100" w:hanging="100" w:hangingChars="50"/>
        <w:rPr>
          <w:rFonts w:hint="default" w:ascii="ＭＳ 明朝" w:hAnsi="ＭＳ 明朝" w:eastAsia="ＭＳ 明朝"/>
          <w:sz w:val="20"/>
        </w:rPr>
      </w:pPr>
      <w:r>
        <w:rPr>
          <w:rFonts w:hint="eastAsia" w:ascii="ＭＳ 明朝" w:hAnsi="ＭＳ 明朝" w:eastAsia="ＭＳ 明朝"/>
          <w:sz w:val="20"/>
        </w:rPr>
        <w:t>第百七条　市町村は、地域福祉の推進に関する事項として次に掲げる事項を一体的に定める計画（以下「市町村地域福祉計画」という。）を策定するよう努めるものとする。</w:t>
      </w:r>
    </w:p>
    <w:p>
      <w:pPr>
        <w:pStyle w:val="0"/>
        <w:spacing w:line="240" w:lineRule="exact"/>
        <w:ind w:left="420" w:leftChars="200"/>
        <w:rPr>
          <w:rFonts w:hint="default" w:ascii="ＭＳ 明朝" w:hAnsi="ＭＳ 明朝" w:eastAsia="ＭＳ 明朝"/>
          <w:sz w:val="20"/>
        </w:rPr>
      </w:pPr>
      <w:r>
        <w:rPr>
          <w:rFonts w:hint="eastAsia" w:ascii="ＭＳ 明朝" w:hAnsi="ＭＳ 明朝" w:eastAsia="ＭＳ 明朝"/>
          <w:sz w:val="20"/>
        </w:rPr>
        <w:t>一　地域における高齢者の福祉、障害者の福祉、児童の福祉その他の福祉に関し、共通して取り組むべき事項</w:t>
      </w:r>
    </w:p>
    <w:p>
      <w:pPr>
        <w:pStyle w:val="0"/>
        <w:spacing w:line="240" w:lineRule="exact"/>
        <w:ind w:left="420" w:leftChars="200"/>
        <w:rPr>
          <w:rFonts w:hint="default" w:ascii="ＭＳ 明朝" w:hAnsi="ＭＳ 明朝" w:eastAsia="ＭＳ 明朝"/>
          <w:sz w:val="20"/>
        </w:rPr>
      </w:pPr>
      <w:r>
        <w:rPr>
          <w:rFonts w:hint="eastAsia" w:ascii="ＭＳ 明朝" w:hAnsi="ＭＳ 明朝" w:eastAsia="ＭＳ 明朝"/>
          <w:sz w:val="20"/>
        </w:rPr>
        <w:t>二　地域における福祉サービスの適切な利用の推進に関する事項</w:t>
      </w:r>
    </w:p>
    <w:p>
      <w:pPr>
        <w:pStyle w:val="0"/>
        <w:spacing w:line="240" w:lineRule="exact"/>
        <w:ind w:left="420" w:leftChars="200"/>
        <w:rPr>
          <w:rFonts w:hint="default" w:ascii="ＭＳ 明朝" w:hAnsi="ＭＳ 明朝" w:eastAsia="ＭＳ 明朝"/>
          <w:sz w:val="20"/>
        </w:rPr>
      </w:pPr>
      <w:r>
        <w:rPr>
          <w:rFonts w:hint="eastAsia" w:ascii="ＭＳ 明朝" w:hAnsi="ＭＳ 明朝" w:eastAsia="ＭＳ 明朝"/>
          <w:sz w:val="20"/>
        </w:rPr>
        <w:t>三　地域における社会福祉を目的とする事業の健全な発達に関する事項</w:t>
      </w:r>
    </w:p>
    <w:p>
      <w:pPr>
        <w:pStyle w:val="0"/>
        <w:spacing w:line="240" w:lineRule="exact"/>
        <w:ind w:left="420" w:leftChars="200"/>
        <w:rPr>
          <w:rFonts w:hint="default" w:ascii="ＭＳ 明朝" w:hAnsi="ＭＳ 明朝" w:eastAsia="ＭＳ 明朝"/>
          <w:sz w:val="20"/>
        </w:rPr>
      </w:pPr>
      <w:r>
        <w:rPr>
          <w:rFonts w:hint="eastAsia" w:ascii="ＭＳ 明朝" w:hAnsi="ＭＳ 明朝" w:eastAsia="ＭＳ 明朝"/>
          <w:sz w:val="20"/>
        </w:rPr>
        <w:t>四　地域福祉に関する活動への住民の参加の促進に関する事項</w:t>
      </w:r>
    </w:p>
    <w:p>
      <w:pPr>
        <w:pStyle w:val="0"/>
        <w:spacing w:line="240" w:lineRule="exact"/>
        <w:ind w:left="420" w:leftChars="200"/>
        <w:rPr>
          <w:rFonts w:hint="default" w:ascii="ＭＳ 明朝" w:hAnsi="ＭＳ 明朝" w:eastAsia="ＭＳ 明朝"/>
          <w:sz w:val="20"/>
        </w:rPr>
      </w:pPr>
      <w:r>
        <w:rPr>
          <w:rFonts w:hint="eastAsia" w:ascii="ＭＳ 明朝" w:hAnsi="ＭＳ 明朝" w:eastAsia="ＭＳ 明朝"/>
          <w:sz w:val="20"/>
        </w:rPr>
        <w:t>五　地域生活課題の解決に資する支援が包括的に提供される体制の整備に関する事項</w:t>
      </w:r>
    </w:p>
    <w:p>
      <w:pPr>
        <w:pStyle w:val="0"/>
        <w:spacing w:line="240" w:lineRule="exact"/>
        <w:ind w:left="310" w:leftChars="100" w:hanging="100" w:hangingChars="50"/>
        <w:rPr>
          <w:rFonts w:hint="default" w:ascii="ＭＳ 明朝" w:hAnsi="ＭＳ 明朝" w:eastAsia="ＭＳ 明朝"/>
          <w:sz w:val="20"/>
        </w:rPr>
      </w:pPr>
      <w:r>
        <w:rPr>
          <w:rFonts w:hint="eastAsia" w:ascii="ＭＳ 明朝" w:hAnsi="ＭＳ 明朝" w:eastAsia="ＭＳ 明朝"/>
          <w:sz w:val="20"/>
        </w:rPr>
        <w:t>２　市町村は、市町村地域福祉計画を策定し、又は変更しようとするときは、あらかじめ、地域住民等の意見を反映させるよう努めるとともに、その内容を公表するよう努めるものとする。</w:t>
      </w:r>
    </w:p>
    <w:p>
      <w:pPr>
        <w:pStyle w:val="0"/>
        <w:spacing w:line="240" w:lineRule="exact"/>
        <w:ind w:left="310" w:leftChars="100" w:hanging="100" w:hangingChars="50"/>
        <w:rPr>
          <w:rFonts w:hint="default"/>
        </w:rPr>
      </w:pPr>
      <w:r>
        <w:rPr>
          <w:rFonts w:hint="eastAsia" w:ascii="ＭＳ 明朝" w:hAnsi="ＭＳ 明朝" w:eastAsia="ＭＳ 明朝"/>
          <w:sz w:val="20"/>
        </w:rPr>
        <w:t>３　市町村は、定期的に、その策定した市町村地域福祉計画について、調査、分析及び評価を行うよう努めるとともに、必要があると認めるときは、当該市町村地域福祉計画を変更するものとする。</w:t>
      </w:r>
    </w:p>
    <w:p>
      <w:pPr>
        <w:pStyle w:val="0"/>
        <w:rPr>
          <w:rFonts w:hint="default"/>
        </w:rPr>
      </w:pPr>
    </w:p>
    <w:p>
      <w:pPr>
        <w:pStyle w:val="0"/>
        <w:rPr>
          <w:rFonts w:hint="default"/>
        </w:rPr>
      </w:pPr>
    </w:p>
    <w:p>
      <w:pPr>
        <w:pStyle w:val="0"/>
        <w:rPr>
          <w:rFonts w:hint="default" w:ascii="ＭＳ ゴシック" w:hAnsi="ＭＳ ゴシック" w:eastAsia="ＭＳ ゴシック"/>
          <w:u w:val="single" w:color="auto"/>
        </w:rPr>
      </w:pPr>
    </w:p>
    <w:p>
      <w:pPr>
        <w:pStyle w:val="0"/>
        <w:rPr>
          <w:rFonts w:hint="default" w:ascii="ＭＳ ゴシック" w:hAnsi="ＭＳ ゴシック" w:eastAsia="ＭＳ ゴシック"/>
          <w:u w:val="single" w:color="auto"/>
        </w:rPr>
      </w:pPr>
      <w:r>
        <w:rPr>
          <w:rFonts w:hint="eastAsia" w:ascii="ＭＳ ゴシック" w:hAnsi="ＭＳ ゴシック" w:eastAsia="ＭＳ ゴシック"/>
          <w:sz w:val="24"/>
          <w:u w:val="single" w:color="auto"/>
        </w:rPr>
        <w:t>３．「地域福祉計画」と「地域福祉活動計画」</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地域福祉計画が、地域福祉を推進していくための「理念」や「仕組み」を定める行政計画であるのに対して、地域福祉活動計画は、社会福祉協議会を中心とした住民や民間団体の「具体的な取組」についての行動計画です。両計画の整合性を保ちつつ、その役割分担を明確にし、相互に連携した内容とすることで、地域福祉の推進を実現していくことが求められます。</w:t>
      </w:r>
    </w:p>
    <w:p>
      <w:pPr>
        <w:pStyle w:val="0"/>
        <w:rPr>
          <w:rFonts w:hint="default" w:ascii="ＭＳ 明朝" w:hAnsi="ＭＳ 明朝" w:eastAsia="ＭＳ 明朝"/>
        </w:rPr>
      </w:pPr>
    </w:p>
    <w:p>
      <w:pPr>
        <w:pStyle w:val="0"/>
        <w:rPr>
          <w:rFonts w:hint="default"/>
        </w:rPr>
      </w:pPr>
    </w:p>
    <w:p>
      <w:pPr>
        <w:pStyle w:val="0"/>
        <w:rPr>
          <w:rFonts w:hint="default" w:ascii="ＭＳ ゴシック" w:hAnsi="ＭＳ ゴシック" w:eastAsia="ＭＳ ゴシック"/>
          <w:u w:val="single" w:color="auto"/>
        </w:rPr>
      </w:pPr>
      <w:r>
        <w:rPr>
          <w:rFonts w:hint="eastAsia" w:ascii="ＭＳ ゴシック" w:hAnsi="ＭＳ ゴシック" w:eastAsia="ＭＳ ゴシック"/>
          <w:sz w:val="24"/>
          <w:u w:val="single" w:color="auto"/>
        </w:rPr>
        <w:t>４．「川西町第３次地域福祉計画及び地域福祉活動計画」の位置づけと期間</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地域福祉計画は、最上位計画である総合計画の基本理念のもと、福祉に関する分野別の計画を横断的に連携・推進させる、福祉関連計画の上位計画にあたります。また、福祉活動の具体的な取組を定める地域福祉活動計画について、より実効性のあるものとするために、今回計画より一体的に策定を行います。</w:t>
      </w:r>
    </w:p>
    <w:p>
      <w:pPr>
        <w:pStyle w:val="0"/>
        <w:rPr>
          <w:rFonts w:hint="default"/>
        </w:rPr>
      </w:pPr>
      <w:r>
        <w:rPr>
          <w:rFonts w:hint="eastAsia"/>
        </w:rPr>
        <w:drawing>
          <wp:anchor distT="0" distB="0" distL="114300" distR="114300" simplePos="0" relativeHeight="8" behindDoc="0" locked="0" layoutInCell="1" hidden="0" allowOverlap="1">
            <wp:simplePos x="0" y="0"/>
            <wp:positionH relativeFrom="column">
              <wp:posOffset>1001395</wp:posOffset>
            </wp:positionH>
            <wp:positionV relativeFrom="paragraph">
              <wp:posOffset>205740</wp:posOffset>
            </wp:positionV>
            <wp:extent cx="4643120" cy="3801110"/>
            <wp:effectExtent l="0" t="0" r="0" b="0"/>
            <wp:wrapNone/>
            <wp:docPr id="1028" name="Picture 1"/>
            <a:graphic xmlns:a="http://schemas.openxmlformats.org/drawingml/2006/main">
              <a:graphicData uri="http://schemas.openxmlformats.org/drawingml/2006/picture">
                <pic:pic xmlns:pic="http://schemas.openxmlformats.org/drawingml/2006/picture">
                  <pic:nvPicPr>
                    <pic:cNvPr id="1028" name="Picture 1"/>
                    <pic:cNvPicPr>
                      <a:picLocks noChangeAspect="1" noChangeArrowheads="1"/>
                    </pic:cNvPicPr>
                  </pic:nvPicPr>
                  <pic:blipFill>
                    <a:blip r:embed="rId6"/>
                    <a:stretch>
                      <a:fillRect/>
                    </a:stretch>
                  </pic:blipFill>
                  <pic:spPr>
                    <a:xfrm>
                      <a:off x="0" y="0"/>
                      <a:ext cx="4643120" cy="3801110"/>
                    </a:xfrm>
                    <a:prstGeom prst="rect">
                      <a:avLst/>
                    </a:prstGeom>
                    <a:noFill/>
                    <a:ln>
                      <a:noFill/>
                    </a:ln>
                  </pic:spPr>
                </pic:pic>
              </a:graphicData>
            </a:graphic>
          </wp:anchor>
        </w:drawing>
      </w:r>
    </w:p>
    <w:p>
      <w:pPr>
        <w:pStyle w:val="0"/>
        <w:widowControl w:val="1"/>
        <w:rPr>
          <w:rFonts w:hint="default"/>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7192645</wp:posOffset>
                </wp:positionH>
                <wp:positionV relativeFrom="paragraph">
                  <wp:posOffset>67945</wp:posOffset>
                </wp:positionV>
                <wp:extent cx="2236470" cy="163893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2236470" cy="163893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自殺対策計画と健康増進計画及び食育推進計画は合わせて「健康かわにし</w:t>
                            </w:r>
                            <w:r>
                              <w:rPr>
                                <w:rFonts w:hint="eastAsia"/>
                              </w:rPr>
                              <w:t>21</w:t>
                            </w:r>
                            <w:r>
                              <w:rPr>
                                <w:rFonts w:hint="eastAsia"/>
                              </w:rPr>
                              <w:t>」としております。</w:t>
                            </w:r>
                          </w:p>
                          <w:p>
                            <w:pPr>
                              <w:pStyle w:val="0"/>
                              <w:rPr>
                                <w:rFonts w:hint="default"/>
                              </w:rPr>
                            </w:pPr>
                            <w:r>
                              <w:rPr>
                                <w:rFonts w:hint="eastAsia"/>
                              </w:rPr>
                              <w:t>修正をお願いいたします。</w:t>
                            </w:r>
                          </w:p>
                          <w:p>
                            <w:pPr>
                              <w:pStyle w:val="0"/>
                              <w:rPr>
                                <w:rFonts w:hint="default"/>
                              </w:rPr>
                            </w:pPr>
                            <w:r>
                              <w:rPr>
                                <w:rFonts w:hint="eastAsia"/>
                              </w:rPr>
                              <w:t>※参考として、下欄にこども計画で使用した図を添付しております。</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176.1pt;height:129.05000000000001pt;mso-position-horizontal-relative:text;position:absolute;margin-left:566.35pt;margin-top:5.35pt;mso-wrap-distance-bottom:0pt;mso-wrap-distance-right:5.65pt;mso-wrap-distance-top:0pt;" o:spid="_x0000_s1029"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rPr>
                        <w:t>自殺対策計画と健康増進計画及び食育推進計画は合わせて「健康かわにし</w:t>
                      </w:r>
                      <w:r>
                        <w:rPr>
                          <w:rFonts w:hint="eastAsia"/>
                        </w:rPr>
                        <w:t>21</w:t>
                      </w:r>
                      <w:r>
                        <w:rPr>
                          <w:rFonts w:hint="eastAsia"/>
                        </w:rPr>
                        <w:t>」としております。</w:t>
                      </w:r>
                    </w:p>
                    <w:p>
                      <w:pPr>
                        <w:pStyle w:val="0"/>
                        <w:rPr>
                          <w:rFonts w:hint="default"/>
                        </w:rPr>
                      </w:pPr>
                      <w:r>
                        <w:rPr>
                          <w:rFonts w:hint="eastAsia"/>
                        </w:rPr>
                        <w:t>修正をお願いいたします。</w:t>
                      </w:r>
                    </w:p>
                    <w:p>
                      <w:pPr>
                        <w:pStyle w:val="0"/>
                        <w:rPr>
                          <w:rFonts w:hint="default"/>
                        </w:rPr>
                      </w:pPr>
                      <w:r>
                        <w:rPr>
                          <w:rFonts w:hint="eastAsia"/>
                        </w:rPr>
                        <w:t>※参考として、下欄にこども計画で使用した図を添付しております。</w:t>
                      </w:r>
                    </w:p>
                  </w:txbxContent>
                </v:textbox>
                <v:imagedata o:title=""/>
                <w10:wrap type="none" anchorx="text" anchory="text"/>
              </v:shape>
            </w:pict>
          </mc:Fallback>
        </mc:AlternateContent>
      </w: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p>
    <w:p>
      <w:pPr>
        <w:pStyle w:val="0"/>
        <w:widowControl w:val="1"/>
        <w:rPr>
          <w:rFonts w:hint="default"/>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7192645</wp:posOffset>
                </wp:positionH>
                <wp:positionV relativeFrom="paragraph">
                  <wp:posOffset>870585</wp:posOffset>
                </wp:positionV>
                <wp:extent cx="1938020" cy="26479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938020" cy="26479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「・障害児福祉計画」を追加</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152.6pt;height:20.85pt;mso-position-horizontal-relative:text;position:absolute;margin-left:566.35pt;margin-top:68.55pt;mso-wrap-distance-bottom:0pt;mso-wrap-distance-right:5.65pt;mso-wrap-distance-top:0pt;" o:spid="_x0000_s1030"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rPr>
                        <w:t>「・障害児福祉計画」を追加</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6" behindDoc="0" locked="0" layoutInCell="1" hidden="0" allowOverlap="1">
                <wp:simplePos x="0" y="0"/>
                <wp:positionH relativeFrom="column">
                  <wp:posOffset>7192645</wp:posOffset>
                </wp:positionH>
                <wp:positionV relativeFrom="paragraph">
                  <wp:posOffset>189865</wp:posOffset>
                </wp:positionV>
                <wp:extent cx="1938020" cy="26479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1938020" cy="26479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default"/>
                              </w:rPr>
                            </w:pPr>
                            <w:r>
                              <w:rPr>
                                <w:rFonts w:hint="eastAsia"/>
                              </w:rPr>
                              <w:t>「こども計画」を追加</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5.65pt;width:152.6pt;height:20.85pt;mso-position-horizontal-relative:text;position:absolute;margin-left:566.35pt;margin-top:14.95pt;mso-wrap-distance-bottom:0pt;mso-wrap-distance-right:5.65pt;mso-wrap-distance-top:0pt;" o:spid="_x0000_s1031"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default"/>
                        </w:rPr>
                      </w:pPr>
                      <w:r>
                        <w:rPr>
                          <w:rFonts w:hint="eastAsia"/>
                        </w:rPr>
                        <w:t>「こども計画」を追加</w:t>
                      </w:r>
                    </w:p>
                  </w:txbxContent>
                </v:textbox>
                <v:imagedata o:title=""/>
                <w10:wrap type="none" anchorx="text" anchory="text"/>
              </v:shape>
            </w:pict>
          </mc:Fallback>
        </mc:AlternateConten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bl>
      <w:tblPr>
        <w:tblStyle w:val="45"/>
        <w:tblpPr w:leftFromText="142" w:rightFromText="142" w:topFromText="0" w:bottomFromText="0" w:vertAnchor="page" w:horzAnchor="margin" w:tblpX="10" w:tblpY="11836"/>
        <w:tblW w:w="10386" w:type="dxa"/>
        <w:tblLayout w:type="fixed"/>
        <w:tblLook w:firstRow="1" w:lastRow="0" w:firstColumn="1" w:lastColumn="0" w:noHBand="0" w:noVBand="1" w:val="04A0"/>
      </w:tblPr>
      <w:tblGrid>
        <w:gridCol w:w="1298"/>
        <w:gridCol w:w="1299"/>
        <w:gridCol w:w="1298"/>
        <w:gridCol w:w="1298"/>
        <w:gridCol w:w="1298"/>
        <w:gridCol w:w="1299"/>
        <w:gridCol w:w="1298"/>
        <w:gridCol w:w="1298"/>
      </w:tblGrid>
      <w:tr>
        <w:trPr>
          <w:trHeight w:val="711" w:hRule="atLeast"/>
        </w:trPr>
        <w:tc>
          <w:tcPr>
            <w:tcW w:w="1298" w:type="dxa"/>
            <w:vAlign w:val="center"/>
          </w:tcPr>
          <w:p>
            <w:pPr>
              <w:pStyle w:val="0"/>
              <w:spacing w:line="200" w:lineRule="atLeast"/>
              <w:jc w:val="center"/>
              <w:rPr>
                <w:rFonts w:hint="default"/>
                <w:sz w:val="20"/>
              </w:rPr>
            </w:pPr>
            <w:r>
              <w:rPr>
                <w:rFonts w:hint="eastAsia"/>
                <w:sz w:val="20"/>
              </w:rPr>
              <w:t>令和</w:t>
            </w:r>
            <w:r>
              <w:rPr>
                <w:rFonts w:hint="eastAsia"/>
                <w:sz w:val="20"/>
              </w:rPr>
              <w:t>7</w:t>
            </w:r>
            <w:r>
              <w:rPr>
                <w:rFonts w:hint="eastAsia"/>
                <w:sz w:val="20"/>
              </w:rPr>
              <w:t>年度</w:t>
            </w:r>
          </w:p>
          <w:p>
            <w:pPr>
              <w:pStyle w:val="0"/>
              <w:spacing w:line="200" w:lineRule="atLeast"/>
              <w:jc w:val="center"/>
              <w:rPr>
                <w:rFonts w:hint="default"/>
                <w:sz w:val="20"/>
              </w:rPr>
            </w:pPr>
            <w:r>
              <w:rPr>
                <w:rFonts w:hint="eastAsia"/>
                <w:sz w:val="20"/>
              </w:rPr>
              <w:t>(2025</w:t>
            </w:r>
            <w:r>
              <w:rPr>
                <w:rFonts w:hint="eastAsia"/>
                <w:sz w:val="20"/>
              </w:rPr>
              <w:t>年度</w:t>
            </w:r>
            <w:r>
              <w:rPr>
                <w:rFonts w:hint="eastAsia"/>
                <w:sz w:val="20"/>
              </w:rPr>
              <w:t>)</w:t>
            </w:r>
          </w:p>
        </w:tc>
        <w:tc>
          <w:tcPr>
            <w:tcW w:w="1299" w:type="dxa"/>
            <w:vAlign w:val="center"/>
          </w:tcPr>
          <w:p>
            <w:pPr>
              <w:pStyle w:val="0"/>
              <w:spacing w:line="200" w:lineRule="atLeast"/>
              <w:jc w:val="center"/>
              <w:rPr>
                <w:rFonts w:hint="default"/>
                <w:sz w:val="20"/>
              </w:rPr>
            </w:pPr>
            <w:r>
              <w:rPr>
                <w:rFonts w:hint="eastAsia"/>
                <w:sz w:val="20"/>
              </w:rPr>
              <w:t>令和</w:t>
            </w:r>
            <w:r>
              <w:rPr>
                <w:rFonts w:hint="eastAsia"/>
                <w:sz w:val="20"/>
              </w:rPr>
              <w:t>8</w:t>
            </w:r>
            <w:r>
              <w:rPr>
                <w:rFonts w:hint="eastAsia"/>
                <w:sz w:val="20"/>
              </w:rPr>
              <w:t>年度</w:t>
            </w:r>
          </w:p>
          <w:p>
            <w:pPr>
              <w:pStyle w:val="0"/>
              <w:spacing w:line="200" w:lineRule="atLeast"/>
              <w:jc w:val="center"/>
              <w:rPr>
                <w:rFonts w:hint="default"/>
                <w:sz w:val="20"/>
              </w:rPr>
            </w:pPr>
            <w:r>
              <w:rPr>
                <w:rFonts w:hint="eastAsia"/>
                <w:sz w:val="20"/>
              </w:rPr>
              <w:t>(2026</w:t>
            </w:r>
            <w:r>
              <w:rPr>
                <w:rFonts w:hint="eastAsia"/>
                <w:sz w:val="20"/>
              </w:rPr>
              <w:t>年度</w:t>
            </w:r>
            <w:r>
              <w:rPr>
                <w:rFonts w:hint="eastAsia"/>
                <w:sz w:val="20"/>
              </w:rPr>
              <w:t>)</w:t>
            </w:r>
          </w:p>
        </w:tc>
        <w:tc>
          <w:tcPr>
            <w:tcW w:w="1298" w:type="dxa"/>
            <w:vAlign w:val="center"/>
          </w:tcPr>
          <w:p>
            <w:pPr>
              <w:pStyle w:val="0"/>
              <w:spacing w:line="200" w:lineRule="atLeast"/>
              <w:jc w:val="center"/>
              <w:rPr>
                <w:rFonts w:hint="default"/>
                <w:sz w:val="20"/>
              </w:rPr>
            </w:pPr>
            <w:r>
              <w:rPr>
                <w:rFonts w:hint="eastAsia"/>
                <w:sz w:val="20"/>
              </w:rPr>
              <w:t>令和</w:t>
            </w:r>
            <w:r>
              <w:rPr>
                <w:rFonts w:hint="eastAsia"/>
                <w:sz w:val="20"/>
              </w:rPr>
              <w:t>9</w:t>
            </w:r>
            <w:r>
              <w:rPr>
                <w:rFonts w:hint="eastAsia"/>
                <w:sz w:val="20"/>
              </w:rPr>
              <w:t>年度</w:t>
            </w:r>
          </w:p>
          <w:p>
            <w:pPr>
              <w:pStyle w:val="0"/>
              <w:spacing w:line="200" w:lineRule="atLeast"/>
              <w:jc w:val="center"/>
              <w:rPr>
                <w:rFonts w:hint="default"/>
                <w:sz w:val="20"/>
              </w:rPr>
            </w:pPr>
            <w:r>
              <w:rPr>
                <w:rFonts w:hint="eastAsia"/>
                <w:sz w:val="20"/>
              </w:rPr>
              <w:t>(2027</w:t>
            </w:r>
            <w:r>
              <w:rPr>
                <w:rFonts w:hint="eastAsia"/>
                <w:sz w:val="20"/>
              </w:rPr>
              <w:t>年度</w:t>
            </w:r>
            <w:r>
              <w:rPr>
                <w:rFonts w:hint="eastAsia"/>
                <w:sz w:val="20"/>
              </w:rPr>
              <w:t>)</w:t>
            </w:r>
          </w:p>
        </w:tc>
        <w:tc>
          <w:tcPr>
            <w:tcW w:w="1298" w:type="dxa"/>
            <w:vAlign w:val="center"/>
          </w:tcPr>
          <w:p>
            <w:pPr>
              <w:pStyle w:val="0"/>
              <w:spacing w:line="200" w:lineRule="atLeast"/>
              <w:jc w:val="center"/>
              <w:rPr>
                <w:rFonts w:hint="default"/>
                <w:spacing w:val="-4"/>
                <w:sz w:val="20"/>
              </w:rPr>
            </w:pPr>
            <w:r>
              <w:rPr>
                <w:rFonts w:hint="eastAsia"/>
                <w:spacing w:val="-4"/>
                <w:sz w:val="20"/>
              </w:rPr>
              <w:t>令和</w:t>
            </w:r>
            <w:r>
              <w:rPr>
                <w:rFonts w:hint="eastAsia"/>
                <w:spacing w:val="-4"/>
                <w:sz w:val="20"/>
              </w:rPr>
              <w:t>10</w:t>
            </w:r>
            <w:r>
              <w:rPr>
                <w:rFonts w:hint="eastAsia"/>
                <w:spacing w:val="-4"/>
                <w:sz w:val="20"/>
              </w:rPr>
              <w:t>年度</w:t>
            </w:r>
          </w:p>
          <w:p>
            <w:pPr>
              <w:pStyle w:val="0"/>
              <w:spacing w:line="200" w:lineRule="atLeast"/>
              <w:jc w:val="center"/>
              <w:rPr>
                <w:rFonts w:hint="default"/>
                <w:sz w:val="20"/>
              </w:rPr>
            </w:pPr>
            <w:r>
              <w:rPr>
                <w:rFonts w:hint="eastAsia"/>
                <w:sz w:val="20"/>
              </w:rPr>
              <w:t>(2028</w:t>
            </w:r>
            <w:r>
              <w:rPr>
                <w:rFonts w:hint="eastAsia"/>
                <w:sz w:val="20"/>
              </w:rPr>
              <w:t>年度</w:t>
            </w:r>
            <w:r>
              <w:rPr>
                <w:rFonts w:hint="eastAsia"/>
                <w:sz w:val="20"/>
              </w:rPr>
              <w:t>)</w:t>
            </w:r>
          </w:p>
        </w:tc>
        <w:tc>
          <w:tcPr>
            <w:tcW w:w="1298" w:type="dxa"/>
            <w:vAlign w:val="center"/>
          </w:tcPr>
          <w:p>
            <w:pPr>
              <w:pStyle w:val="0"/>
              <w:spacing w:line="200" w:lineRule="atLeast"/>
              <w:jc w:val="center"/>
              <w:rPr>
                <w:rFonts w:hint="default"/>
                <w:spacing w:val="-4"/>
                <w:sz w:val="20"/>
              </w:rPr>
            </w:pPr>
            <w:r>
              <w:rPr>
                <w:rFonts w:hint="eastAsia"/>
                <w:spacing w:val="-4"/>
                <w:sz w:val="20"/>
              </w:rPr>
              <w:t>令和</w:t>
            </w:r>
            <w:r>
              <w:rPr>
                <w:rFonts w:hint="eastAsia"/>
                <w:spacing w:val="-4"/>
                <w:sz w:val="20"/>
              </w:rPr>
              <w:t>11</w:t>
            </w:r>
            <w:r>
              <w:rPr>
                <w:rFonts w:hint="eastAsia"/>
                <w:spacing w:val="-4"/>
                <w:sz w:val="20"/>
              </w:rPr>
              <w:t>年度</w:t>
            </w:r>
          </w:p>
          <w:p>
            <w:pPr>
              <w:pStyle w:val="0"/>
              <w:spacing w:line="200" w:lineRule="atLeast"/>
              <w:jc w:val="center"/>
              <w:rPr>
                <w:rFonts w:hint="default"/>
                <w:sz w:val="20"/>
              </w:rPr>
            </w:pPr>
            <w:r>
              <w:rPr>
                <w:rFonts w:hint="eastAsia"/>
                <w:sz w:val="20"/>
              </w:rPr>
              <w:t>(2029</w:t>
            </w:r>
            <w:r>
              <w:rPr>
                <w:rFonts w:hint="eastAsia"/>
                <w:sz w:val="20"/>
              </w:rPr>
              <w:t>年度</w:t>
            </w:r>
            <w:r>
              <w:rPr>
                <w:rFonts w:hint="eastAsia"/>
                <w:sz w:val="20"/>
              </w:rPr>
              <w:t>)</w:t>
            </w:r>
          </w:p>
        </w:tc>
        <w:tc>
          <w:tcPr>
            <w:tcW w:w="1299" w:type="dxa"/>
            <w:vAlign w:val="center"/>
          </w:tcPr>
          <w:p>
            <w:pPr>
              <w:pStyle w:val="0"/>
              <w:spacing w:line="200" w:lineRule="atLeast"/>
              <w:jc w:val="center"/>
              <w:rPr>
                <w:rFonts w:hint="default"/>
                <w:spacing w:val="-4"/>
                <w:sz w:val="20"/>
              </w:rPr>
            </w:pPr>
            <w:r>
              <w:rPr>
                <w:rFonts w:hint="eastAsia"/>
                <w:spacing w:val="-4"/>
                <w:sz w:val="20"/>
              </w:rPr>
              <w:t>令和</w:t>
            </w:r>
            <w:r>
              <w:rPr>
                <w:rFonts w:hint="eastAsia"/>
                <w:spacing w:val="-4"/>
                <w:sz w:val="20"/>
              </w:rPr>
              <w:t>12</w:t>
            </w:r>
            <w:r>
              <w:rPr>
                <w:rFonts w:hint="eastAsia"/>
                <w:spacing w:val="-4"/>
                <w:sz w:val="20"/>
              </w:rPr>
              <w:t>年度</w:t>
            </w:r>
          </w:p>
          <w:p>
            <w:pPr>
              <w:pStyle w:val="0"/>
              <w:spacing w:line="200" w:lineRule="atLeast"/>
              <w:jc w:val="center"/>
              <w:rPr>
                <w:rFonts w:hint="default"/>
                <w:sz w:val="20"/>
              </w:rPr>
            </w:pPr>
            <w:r>
              <w:rPr>
                <w:rFonts w:hint="eastAsia"/>
                <w:sz w:val="20"/>
              </w:rPr>
              <w:t>(2030</w:t>
            </w:r>
            <w:r>
              <w:rPr>
                <w:rFonts w:hint="eastAsia"/>
                <w:sz w:val="20"/>
              </w:rPr>
              <w:t>年度</w:t>
            </w:r>
            <w:r>
              <w:rPr>
                <w:rFonts w:hint="eastAsia"/>
                <w:sz w:val="20"/>
              </w:rPr>
              <w:t>)</w:t>
            </w:r>
          </w:p>
        </w:tc>
        <w:tc>
          <w:tcPr>
            <w:tcW w:w="1298" w:type="dxa"/>
            <w:vAlign w:val="center"/>
          </w:tcPr>
          <w:p>
            <w:pPr>
              <w:pStyle w:val="0"/>
              <w:spacing w:line="200" w:lineRule="atLeast"/>
              <w:jc w:val="center"/>
              <w:rPr>
                <w:rFonts w:hint="default"/>
                <w:spacing w:val="-4"/>
                <w:sz w:val="20"/>
              </w:rPr>
            </w:pPr>
            <w:r>
              <w:rPr>
                <w:rFonts w:hint="eastAsia"/>
                <w:spacing w:val="-4"/>
                <w:sz w:val="20"/>
              </w:rPr>
              <w:t>令和</w:t>
            </w:r>
            <w:r>
              <w:rPr>
                <w:rFonts w:hint="eastAsia"/>
                <w:spacing w:val="-4"/>
                <w:sz w:val="20"/>
              </w:rPr>
              <w:t>13</w:t>
            </w:r>
            <w:r>
              <w:rPr>
                <w:rFonts w:hint="eastAsia"/>
                <w:spacing w:val="-4"/>
                <w:sz w:val="20"/>
              </w:rPr>
              <w:t>年度</w:t>
            </w:r>
          </w:p>
          <w:p>
            <w:pPr>
              <w:pStyle w:val="0"/>
              <w:spacing w:line="200" w:lineRule="atLeast"/>
              <w:jc w:val="center"/>
              <w:rPr>
                <w:rFonts w:hint="default"/>
                <w:sz w:val="20"/>
              </w:rPr>
            </w:pPr>
            <w:r>
              <w:rPr>
                <w:rFonts w:hint="eastAsia"/>
                <w:sz w:val="20"/>
              </w:rPr>
              <w:t>(2031</w:t>
            </w:r>
            <w:r>
              <w:rPr>
                <w:rFonts w:hint="eastAsia"/>
                <w:sz w:val="20"/>
              </w:rPr>
              <w:t>年度</w:t>
            </w:r>
            <w:r>
              <w:rPr>
                <w:rFonts w:hint="eastAsia"/>
                <w:sz w:val="20"/>
              </w:rPr>
              <w:t>)</w:t>
            </w:r>
          </w:p>
        </w:tc>
        <w:tc>
          <w:tcPr>
            <w:tcW w:w="1298" w:type="dxa"/>
            <w:vAlign w:val="center"/>
          </w:tcPr>
          <w:p>
            <w:pPr>
              <w:pStyle w:val="0"/>
              <w:spacing w:line="200" w:lineRule="atLeast"/>
              <w:jc w:val="center"/>
              <w:rPr>
                <w:rFonts w:hint="default"/>
                <w:spacing w:val="-4"/>
                <w:sz w:val="20"/>
              </w:rPr>
            </w:pPr>
            <w:r>
              <w:rPr>
                <w:rFonts w:hint="eastAsia"/>
                <w:spacing w:val="-4"/>
                <w:sz w:val="20"/>
              </w:rPr>
              <w:t>令和</w:t>
            </w:r>
            <w:r>
              <w:rPr>
                <w:rFonts w:hint="eastAsia"/>
                <w:spacing w:val="-4"/>
                <w:sz w:val="20"/>
              </w:rPr>
              <w:t>14</w:t>
            </w:r>
            <w:r>
              <w:rPr>
                <w:rFonts w:hint="eastAsia"/>
                <w:spacing w:val="-4"/>
                <w:sz w:val="20"/>
              </w:rPr>
              <w:t>年度</w:t>
            </w:r>
          </w:p>
          <w:p>
            <w:pPr>
              <w:pStyle w:val="0"/>
              <w:spacing w:line="200" w:lineRule="atLeast"/>
              <w:jc w:val="center"/>
              <w:rPr>
                <w:rFonts w:hint="default"/>
                <w:sz w:val="20"/>
              </w:rPr>
            </w:pPr>
            <w:r>
              <w:rPr>
                <w:rFonts w:hint="eastAsia"/>
                <w:sz w:val="20"/>
              </w:rPr>
              <w:t>(2032</w:t>
            </w:r>
            <w:r>
              <w:rPr>
                <w:rFonts w:hint="eastAsia"/>
                <w:sz w:val="20"/>
              </w:rPr>
              <w:t>年度</w:t>
            </w:r>
            <w:r>
              <w:rPr>
                <w:rFonts w:hint="eastAsia"/>
                <w:sz w:val="20"/>
              </w:rPr>
              <w:t>)</w:t>
            </w:r>
          </w:p>
        </w:tc>
      </w:tr>
      <w:tr>
        <w:trPr>
          <w:trHeight w:val="356" w:hRule="atLeast"/>
        </w:trPr>
        <w:tc>
          <w:tcPr>
            <w:tcW w:w="1298" w:type="dxa"/>
            <w:vAlign w:val="center"/>
          </w:tcPr>
          <w:p>
            <w:pPr>
              <w:pStyle w:val="0"/>
              <w:jc w:val="center"/>
              <w:rPr>
                <w:rFonts w:hint="default"/>
              </w:rPr>
            </w:pPr>
          </w:p>
        </w:tc>
        <w:tc>
          <w:tcPr>
            <w:tcW w:w="1299" w:type="dxa"/>
            <w:vAlign w:val="center"/>
          </w:tcPr>
          <w:p>
            <w:pPr>
              <w:pStyle w:val="0"/>
              <w:jc w:val="center"/>
              <w:rPr>
                <w:rFonts w:hint="default"/>
              </w:rPr>
            </w:pPr>
          </w:p>
        </w:tc>
        <w:tc>
          <w:tcPr>
            <w:tcW w:w="1298" w:type="dxa"/>
            <w:vAlign w:val="center"/>
          </w:tcPr>
          <w:p>
            <w:pPr>
              <w:pStyle w:val="0"/>
              <w:jc w:val="center"/>
              <w:rPr>
                <w:rFonts w:hint="default"/>
              </w:rPr>
            </w:pPr>
          </w:p>
        </w:tc>
        <w:tc>
          <w:tcPr>
            <w:tcW w:w="1298" w:type="dxa"/>
            <w:vAlign w:val="center"/>
          </w:tcPr>
          <w:p>
            <w:pPr>
              <w:pStyle w:val="0"/>
              <w:jc w:val="center"/>
              <w:rPr>
                <w:rFonts w:hint="default"/>
              </w:rPr>
            </w:pPr>
          </w:p>
        </w:tc>
        <w:tc>
          <w:tcPr>
            <w:tcW w:w="1298" w:type="dxa"/>
            <w:vAlign w:val="center"/>
          </w:tcPr>
          <w:p>
            <w:pPr>
              <w:pStyle w:val="0"/>
              <w:jc w:val="center"/>
              <w:rPr>
                <w:rFonts w:hint="default"/>
              </w:rPr>
            </w:pPr>
          </w:p>
        </w:tc>
        <w:tc>
          <w:tcPr>
            <w:tcW w:w="1299" w:type="dxa"/>
            <w:vAlign w:val="center"/>
          </w:tcPr>
          <w:p>
            <w:pPr>
              <w:pStyle w:val="0"/>
              <w:jc w:val="center"/>
              <w:rPr>
                <w:rFonts w:hint="default"/>
              </w:rPr>
            </w:pPr>
          </w:p>
        </w:tc>
        <w:tc>
          <w:tcPr>
            <w:tcW w:w="1298" w:type="dxa"/>
            <w:vAlign w:val="center"/>
          </w:tcPr>
          <w:p>
            <w:pPr>
              <w:pStyle w:val="0"/>
              <w:jc w:val="center"/>
              <w:rPr>
                <w:rFonts w:hint="default"/>
              </w:rPr>
            </w:pPr>
          </w:p>
        </w:tc>
        <w:tc>
          <w:tcPr>
            <w:tcW w:w="1298" w:type="dxa"/>
            <w:vAlign w:val="center"/>
          </w:tcPr>
          <w:p>
            <w:pPr>
              <w:pStyle w:val="0"/>
              <w:jc w:val="center"/>
              <w:rPr>
                <w:rFonts w:hint="default"/>
              </w:rPr>
            </w:pPr>
          </w:p>
        </w:tc>
      </w:tr>
      <w:tr>
        <w:trPr>
          <w:trHeight w:val="721" w:hRule="atLeast"/>
        </w:trPr>
        <w:tc>
          <w:tcPr>
            <w:tcW w:w="2597" w:type="dxa"/>
            <w:gridSpan w:val="2"/>
            <w:shd w:val="clear" w:color="auto" w:themeFill="accent6" w:themeFillTint="33" w:themeFillShade="FF"/>
            <w:vAlign w:val="center"/>
          </w:tcPr>
          <w:p>
            <w:pPr>
              <w:pStyle w:val="0"/>
              <w:jc w:val="center"/>
              <w:rPr>
                <w:rFonts w:hint="default" w:ascii="ＭＳ ゴシック" w:hAnsi="ＭＳ ゴシック" w:eastAsia="ＭＳ ゴシック"/>
                <w:b w:val="1"/>
                <w:sz w:val="19"/>
              </w:rPr>
            </w:pPr>
            <w:r>
              <w:rPr>
                <w:rFonts w:hint="eastAsia" w:ascii="ＭＳ ゴシック" w:hAnsi="ＭＳ ゴシック" w:eastAsia="ＭＳ ゴシック"/>
                <w:b w:val="1"/>
                <w:sz w:val="19"/>
              </w:rPr>
              <w:t>川西町第２次地域福祉計画</w:t>
            </w:r>
          </w:p>
          <w:p>
            <w:pPr>
              <w:pStyle w:val="0"/>
              <w:jc w:val="center"/>
              <w:rPr>
                <w:rFonts w:hint="default" w:ascii="ＭＳ ゴシック" w:hAnsi="ＭＳ ゴシック" w:eastAsia="ＭＳ ゴシック"/>
                <w:b w:val="1"/>
                <w:color w:val="FF0000"/>
                <w:sz w:val="19"/>
              </w:rPr>
            </w:pPr>
            <w:r>
              <w:rPr>
                <w:rFonts w:hint="eastAsia" w:ascii="ＭＳ ゴシック" w:hAnsi="ＭＳ ゴシック" w:eastAsia="ＭＳ ゴシック"/>
                <w:b w:val="1"/>
                <w:sz w:val="19"/>
              </w:rPr>
              <w:t>（令和４年度から５年間）</w:t>
            </w:r>
          </w:p>
        </w:tc>
        <w:tc>
          <w:tcPr>
            <w:tcW w:w="6491" w:type="dxa"/>
            <w:gridSpan w:val="5"/>
            <w:vMerge w:val="restart"/>
            <w:shd w:val="clear" w:color="auto" w:fill="FDFDC5"/>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rPr>
              <w:t>「川西町第３次地域福祉計画及び地域福祉活動計画」</w:t>
            </w:r>
          </w:p>
        </w:tc>
        <w:tc>
          <w:tcPr>
            <w:tcW w:w="1298" w:type="dxa"/>
            <w:vMerge w:val="restart"/>
            <w:vAlign w:val="center"/>
          </w:tcPr>
          <w:p>
            <w:pPr>
              <w:pStyle w:val="0"/>
              <w:jc w:val="center"/>
              <w:rPr>
                <w:rFonts w:hint="default" w:ascii="ＭＳ ゴシック" w:hAnsi="ＭＳ ゴシック" w:eastAsia="ＭＳ ゴシック"/>
                <w:b w:val="1"/>
              </w:rPr>
            </w:pPr>
            <w:r>
              <w:rPr>
                <w:rFonts w:hint="eastAsia" w:ascii="ＭＳ ゴシック" w:hAnsi="ＭＳ ゴシック" w:eastAsia="ＭＳ ゴシック"/>
                <w:b w:val="1"/>
                <w:bdr w:val="single" w:color="auto" w:sz="4" w:space="0"/>
              </w:rPr>
              <w:t>次期計画</w:t>
            </w:r>
          </w:p>
        </w:tc>
      </w:tr>
      <w:tr>
        <w:trPr>
          <w:trHeight w:val="721" w:hRule="atLeast"/>
        </w:trPr>
        <w:tc>
          <w:tcPr>
            <w:tcW w:w="2597" w:type="dxa"/>
            <w:gridSpan w:val="2"/>
            <w:shd w:val="clear" w:color="auto" w:themeFill="accent6" w:themeFillTint="33" w:themeFillShade="FF"/>
            <w:vAlign w:val="center"/>
          </w:tcPr>
          <w:p>
            <w:pPr>
              <w:pStyle w:val="0"/>
              <w:jc w:val="center"/>
              <w:rPr>
                <w:rFonts w:hint="default" w:ascii="ＭＳ ゴシック" w:hAnsi="ＭＳ ゴシック" w:eastAsia="ＭＳ ゴシック"/>
                <w:b w:val="1"/>
                <w:spacing w:val="-6"/>
                <w:sz w:val="19"/>
              </w:rPr>
            </w:pPr>
            <w:r>
              <w:rPr>
                <w:rFonts w:hint="eastAsia" w:ascii="ＭＳ ゴシック" w:hAnsi="ＭＳ ゴシック" w:eastAsia="ＭＳ ゴシック"/>
                <w:b w:val="1"/>
                <w:spacing w:val="-6"/>
                <w:sz w:val="18"/>
              </w:rPr>
              <w:t>川西町第２次地域福祉活動計画</w:t>
            </w:r>
          </w:p>
          <w:p>
            <w:pPr>
              <w:pStyle w:val="0"/>
              <w:jc w:val="center"/>
              <w:rPr>
                <w:rFonts w:hint="default" w:ascii="ＭＳ ゴシック" w:hAnsi="ＭＳ ゴシック" w:eastAsia="ＭＳ ゴシック"/>
                <w:b w:val="1"/>
                <w:color w:val="FF0000"/>
                <w:sz w:val="19"/>
              </w:rPr>
            </w:pPr>
            <w:r>
              <w:rPr>
                <w:rFonts w:hint="eastAsia" w:ascii="ＭＳ ゴシック" w:hAnsi="ＭＳ ゴシック" w:eastAsia="ＭＳ ゴシック"/>
                <w:b w:val="1"/>
                <w:sz w:val="19"/>
              </w:rPr>
              <w:t>（令和６年度から３年間）</w:t>
            </w:r>
          </w:p>
        </w:tc>
        <w:tc>
          <w:tcPr>
            <w:tcW w:w="6491" w:type="dxa"/>
            <w:gridSpan w:val="5"/>
            <w:vMerge w:val="continue"/>
            <w:shd w:val="clear" w:color="auto" w:fill="FDFDC5"/>
            <w:vAlign w:val="center"/>
          </w:tcPr>
          <w:p>
            <w:pPr>
              <w:pStyle w:val="0"/>
              <w:jc w:val="center"/>
              <w:rPr>
                <w:rFonts w:hint="default" w:ascii="ＭＳ ゴシック" w:hAnsi="ＭＳ ゴシック" w:eastAsia="ＭＳ ゴシック"/>
                <w:b w:val="1"/>
              </w:rPr>
            </w:pPr>
          </w:p>
        </w:tc>
        <w:tc>
          <w:tcPr>
            <w:tcW w:w="1298" w:type="dxa"/>
            <w:vMerge w:val="continue"/>
            <w:vAlign w:val="center"/>
          </w:tcPr>
          <w:p>
            <w:pPr>
              <w:pStyle w:val="0"/>
              <w:jc w:val="center"/>
              <w:rPr>
                <w:rFonts w:hint="default" w:ascii="ＭＳ ゴシック" w:hAnsi="ＭＳ ゴシック" w:eastAsia="ＭＳ ゴシック"/>
                <w:b w:val="1"/>
                <w:bdr w:val="single" w:color="auto" w:sz="4" w:space="0"/>
              </w:rPr>
            </w:pPr>
          </w:p>
        </w:tc>
      </w:tr>
      <w:tr>
        <w:trPr>
          <w:trHeight w:val="355" w:hRule="atLeast"/>
        </w:trPr>
        <w:tc>
          <w:tcPr>
            <w:tcW w:w="1298" w:type="dxa"/>
            <w:vAlign w:val="center"/>
          </w:tcPr>
          <w:p>
            <w:pPr>
              <w:pStyle w:val="0"/>
              <w:jc w:val="center"/>
              <w:rPr>
                <w:rFonts w:hint="default"/>
              </w:rPr>
            </w:pPr>
          </w:p>
        </w:tc>
        <w:tc>
          <w:tcPr>
            <w:tcW w:w="1299" w:type="dxa"/>
            <w:vAlign w:val="center"/>
          </w:tcPr>
          <w:p>
            <w:pPr>
              <w:pStyle w:val="0"/>
              <w:jc w:val="center"/>
              <w:rPr>
                <w:rFonts w:hint="default"/>
              </w:rPr>
            </w:pPr>
          </w:p>
        </w:tc>
        <w:tc>
          <w:tcPr>
            <w:tcW w:w="1298" w:type="dxa"/>
            <w:vAlign w:val="center"/>
          </w:tcPr>
          <w:p>
            <w:pPr>
              <w:pStyle w:val="0"/>
              <w:jc w:val="center"/>
              <w:rPr>
                <w:rFonts w:hint="default"/>
              </w:rPr>
            </w:pPr>
          </w:p>
        </w:tc>
        <w:tc>
          <w:tcPr>
            <w:tcW w:w="1298" w:type="dxa"/>
            <w:vAlign w:val="center"/>
          </w:tcPr>
          <w:p>
            <w:pPr>
              <w:pStyle w:val="0"/>
              <w:jc w:val="center"/>
              <w:rPr>
                <w:rFonts w:hint="default"/>
              </w:rPr>
            </w:pPr>
          </w:p>
        </w:tc>
        <w:tc>
          <w:tcPr>
            <w:tcW w:w="1298" w:type="dxa"/>
            <w:vAlign w:val="center"/>
          </w:tcPr>
          <w:p>
            <w:pPr>
              <w:pStyle w:val="0"/>
              <w:jc w:val="center"/>
              <w:rPr>
                <w:rFonts w:hint="default"/>
              </w:rPr>
            </w:pPr>
          </w:p>
        </w:tc>
        <w:tc>
          <w:tcPr>
            <w:tcW w:w="1299" w:type="dxa"/>
            <w:vAlign w:val="center"/>
          </w:tcPr>
          <w:p>
            <w:pPr>
              <w:pStyle w:val="0"/>
              <w:jc w:val="center"/>
              <w:rPr>
                <w:rFonts w:hint="default"/>
              </w:rPr>
            </w:pPr>
          </w:p>
        </w:tc>
        <w:tc>
          <w:tcPr>
            <w:tcW w:w="1298" w:type="dxa"/>
            <w:vAlign w:val="center"/>
          </w:tcPr>
          <w:p>
            <w:pPr>
              <w:pStyle w:val="0"/>
              <w:jc w:val="center"/>
              <w:rPr>
                <w:rFonts w:hint="default"/>
              </w:rPr>
            </w:pPr>
          </w:p>
        </w:tc>
        <w:tc>
          <w:tcPr>
            <w:tcW w:w="1298" w:type="dxa"/>
            <w:vAlign w:val="center"/>
          </w:tcPr>
          <w:p>
            <w:pPr>
              <w:pStyle w:val="0"/>
              <w:jc w:val="center"/>
              <w:rPr>
                <w:rFonts w:hint="default"/>
              </w:rPr>
            </w:pP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eastAsia" w:ascii="ＭＳ ゴシック" w:hAnsi="ＭＳ ゴシック" w:eastAsia="ＭＳ ゴシック"/>
          <w:sz w:val="24"/>
        </w:rPr>
        <w:t>５．次期計画策定のポイント</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○これまでは別々の計画だった「地域福祉計画」と「地域福祉活動計画」を一体的に策定することで、理念と取組が結びついた、より実効性のある計画の策定を図る。</w:t>
      </w:r>
    </w:p>
    <w:p>
      <w:pPr>
        <w:pStyle w:val="0"/>
        <w:ind w:left="420" w:leftChars="100" w:hanging="210" w:hangingChars="100"/>
        <w:rPr>
          <w:rFonts w:hint="default" w:ascii="ＭＳ 明朝" w:hAnsi="ＭＳ 明朝" w:eastAsia="ＭＳ 明朝"/>
        </w:rPr>
      </w:pPr>
      <w:r>
        <w:rPr>
          <w:rFonts w:hint="eastAsia" w:ascii="ＭＳ 明朝" w:hAnsi="ＭＳ 明朝" w:eastAsia="ＭＳ 明朝"/>
        </w:rPr>
        <w:t>○国が示す「市町村地域福祉計画の策定ガイドライン」（令和３年３月３１日付　厚生労働省通知）や、「地域共生社会の在り方検討会議」の中間とりまとめを踏まえた計画の策定を図る。</w:t>
      </w:r>
    </w:p>
    <w:p>
      <w:pPr>
        <w:pStyle w:val="0"/>
        <w:ind w:left="420" w:leftChars="200"/>
        <w:rPr>
          <w:rFonts w:hint="default" w:ascii="ＭＳ 明朝" w:hAnsi="ＭＳ 明朝" w:eastAsia="ＭＳ 明朝"/>
          <w:bdr w:val="single" w:color="auto" w:sz="4" w:space="0"/>
        </w:rPr>
      </w:pPr>
    </w:p>
    <w:p>
      <w:pPr>
        <w:pStyle w:val="0"/>
        <w:ind w:left="210" w:leftChars="100"/>
        <w:rPr>
          <w:rFonts w:hint="default" w:ascii="ＭＳ 明朝" w:hAnsi="ＭＳ 明朝" w:eastAsia="ＭＳ 明朝"/>
        </w:rPr>
      </w:pPr>
      <w:r>
        <w:rPr>
          <w:rFonts w:hint="eastAsia" w:ascii="ＭＳ 明朝" w:hAnsi="ＭＳ 明朝" w:eastAsia="ＭＳ 明朝"/>
          <w:bdr w:val="single" w:color="auto" w:sz="4" w:space="0"/>
        </w:rPr>
        <w:t>内容を拡充、追加する項目</w:t>
      </w:r>
    </w:p>
    <w:p>
      <w:pPr>
        <w:pStyle w:val="0"/>
        <w:ind w:left="420" w:leftChars="200"/>
        <w:rPr>
          <w:rFonts w:hint="default" w:ascii="ＭＳ 明朝" w:hAnsi="ＭＳ 明朝" w:eastAsia="ＭＳ 明朝"/>
        </w:rPr>
      </w:pPr>
      <w:r>
        <w:rPr>
          <w:rFonts w:hint="eastAsia" w:ascii="ＭＳ 明朝" w:hAnsi="ＭＳ 明朝" w:eastAsia="ＭＳ 明朝"/>
        </w:rPr>
        <w:t>・重層的支援体制整備事業の推進</w:t>
      </w:r>
    </w:p>
    <w:p>
      <w:pPr>
        <w:pStyle w:val="0"/>
        <w:ind w:left="630" w:leftChars="300" w:firstLine="210" w:firstLineChars="100"/>
        <w:rPr>
          <w:rFonts w:hint="default" w:ascii="ＭＳ 明朝" w:hAnsi="ＭＳ 明朝" w:eastAsia="ＭＳ 明朝"/>
        </w:rPr>
      </w:pPr>
      <w:r>
        <w:rPr>
          <w:rFonts w:hint="eastAsia" w:ascii="ＭＳ 明朝" w:hAnsi="ＭＳ 明朝" w:eastAsia="ＭＳ 明朝"/>
        </w:rPr>
        <w:t>令和３年４月の社会福祉法の改正により重層的支援体制整備事業創設。「属性を問わない相談支援」、「参加支援」、「地域づくりに向けた支援」の３つの支援を一体的に実施する必要がある。</w:t>
      </w:r>
    </w:p>
    <w:p>
      <w:pPr>
        <w:pStyle w:val="0"/>
        <w:ind w:left="420" w:leftChars="200"/>
        <w:rPr>
          <w:rFonts w:hint="default" w:ascii="ＭＳ 明朝" w:hAnsi="ＭＳ 明朝" w:eastAsia="ＭＳ 明朝"/>
        </w:rPr>
      </w:pPr>
      <w:r>
        <w:rPr>
          <w:rFonts w:hint="eastAsia" w:ascii="ＭＳ 明朝" w:hAnsi="ＭＳ 明朝" w:eastAsia="ＭＳ 明朝"/>
        </w:rPr>
        <w:t>・再犯防止施策の推進</w:t>
      </w:r>
    </w:p>
    <w:p>
      <w:pPr>
        <w:pStyle w:val="0"/>
        <w:ind w:left="630" w:leftChars="300" w:firstLine="210" w:firstLineChars="100"/>
        <w:rPr>
          <w:rFonts w:hint="default" w:ascii="ＭＳ 明朝" w:hAnsi="ＭＳ 明朝" w:eastAsia="ＭＳ 明朝"/>
        </w:rPr>
      </w:pPr>
      <w:r>
        <w:rPr>
          <w:rFonts w:hint="eastAsia" w:ascii="ＭＳ 明朝" w:hAnsi="ＭＳ 明朝" w:eastAsia="ＭＳ 明朝"/>
        </w:rPr>
        <w:t>令和５年３月に第二</w:t>
      </w:r>
      <w:r>
        <w:rPr>
          <w:rFonts w:hint="default" w:ascii="ＭＳ 明朝" w:hAnsi="ＭＳ 明朝" w:eastAsia="ＭＳ 明朝"/>
        </w:rPr>
        <w:t>次再犯防止推進計画</w:t>
      </w:r>
      <w:r>
        <w:rPr>
          <w:rFonts w:hint="eastAsia" w:ascii="ＭＳ 明朝" w:hAnsi="ＭＳ 明朝" w:eastAsia="ＭＳ 明朝"/>
        </w:rPr>
        <w:t>が策定。国・地方公共団体・民間協力者等の連携した取り組みの推進が求められる。</w:t>
      </w:r>
    </w:p>
    <w:p>
      <w:pPr>
        <w:pStyle w:val="0"/>
        <w:ind w:left="630" w:leftChars="300" w:firstLine="210" w:firstLineChars="10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sz w:val="24"/>
        </w:rPr>
        <w:t>６．策定スケジュール</w:t>
      </w:r>
    </w:p>
    <w:p>
      <w:pPr>
        <w:pStyle w:val="0"/>
        <w:rPr>
          <w:rFonts w:hint="default" w:ascii="ＭＳ 明朝" w:hAnsi="ＭＳ 明朝" w:eastAsia="ＭＳ 明朝"/>
          <w:highlight w:val="none"/>
        </w:rPr>
      </w:pPr>
      <w:r>
        <w:rPr>
          <w:rFonts w:hint="eastAsia"/>
        </w:rPr>
        <w:t>　　</w:t>
      </w:r>
      <w:r>
        <w:rPr>
          <w:rFonts w:hint="eastAsia" w:ascii="ＭＳ 明朝" w:hAnsi="ＭＳ 明朝" w:eastAsia="ＭＳ 明朝"/>
          <w:highlight w:val="none"/>
          <w:bdr w:val="single" w:color="auto" w:sz="4" w:space="0"/>
        </w:rPr>
        <w:t>令和７年度</w:t>
      </w:r>
    </w:p>
    <w:p>
      <w:pPr>
        <w:pStyle w:val="0"/>
        <w:rPr>
          <w:rFonts w:hint="default" w:ascii="ＭＳ 明朝" w:hAnsi="ＭＳ 明朝" w:eastAsia="ＭＳ 明朝"/>
          <w:highlight w:val="none"/>
        </w:rPr>
      </w:pPr>
      <w:r>
        <w:rPr>
          <w:rFonts w:hint="eastAsia" w:ascii="ＭＳ 明朝" w:hAnsi="ＭＳ 明朝" w:eastAsia="ＭＳ 明朝"/>
          <w:highlight w:val="none"/>
        </w:rPr>
        <w:t>　　　１２月：第１回策定委員会（アンケート調査内容について）</w:t>
      </w:r>
    </w:p>
    <w:p>
      <w:pPr>
        <w:pStyle w:val="0"/>
        <w:rPr>
          <w:rFonts w:hint="default" w:ascii="ＭＳ 明朝" w:hAnsi="ＭＳ 明朝" w:eastAsia="ＭＳ 明朝"/>
          <w:highlight w:val="none"/>
        </w:rPr>
      </w:pPr>
      <w:r>
        <w:rPr>
          <w:rFonts w:hint="eastAsia" w:ascii="ＭＳ 明朝" w:hAnsi="ＭＳ 明朝" w:eastAsia="ＭＳ 明朝"/>
          <w:highlight w:val="none"/>
        </w:rPr>
        <w:t>　　　　２月：アンケート調査の実施</w:t>
      </w:r>
    </w:p>
    <w:p>
      <w:pPr>
        <w:pStyle w:val="0"/>
        <w:ind w:firstLine="420" w:firstLineChars="200"/>
        <w:rPr>
          <w:rFonts w:hint="default" w:ascii="ＭＳ 明朝" w:hAnsi="ＭＳ 明朝" w:eastAsia="ＭＳ 明朝"/>
          <w:highlight w:val="none"/>
        </w:rPr>
      </w:pPr>
      <w:r>
        <w:rPr>
          <w:rFonts w:hint="eastAsia" w:ascii="ＭＳ 明朝" w:hAnsi="ＭＳ 明朝" w:eastAsia="ＭＳ 明朝"/>
          <w:highlight w:val="none"/>
          <w:bdr w:val="single" w:color="auto" w:sz="4" w:space="0"/>
        </w:rPr>
        <w:t>令和８年度</w:t>
      </w:r>
    </w:p>
    <w:p>
      <w:pPr>
        <w:pStyle w:val="0"/>
        <w:rPr>
          <w:rFonts w:hint="default" w:ascii="ＭＳ 明朝" w:hAnsi="ＭＳ 明朝" w:eastAsia="ＭＳ 明朝"/>
          <w:highlight w:val="none"/>
        </w:rPr>
      </w:pPr>
      <w:r>
        <w:rPr>
          <w:rFonts w:hint="eastAsia" w:ascii="ＭＳ 明朝" w:hAnsi="ＭＳ 明朝" w:eastAsia="ＭＳ 明朝"/>
          <w:highlight w:val="none"/>
        </w:rPr>
        <w:t>　　　　５月：調査結果のとりまとめ</w:t>
      </w:r>
    </w:p>
    <w:p>
      <w:pPr>
        <w:pStyle w:val="0"/>
        <w:rPr>
          <w:rFonts w:hint="default" w:ascii="ＭＳ 明朝" w:hAnsi="ＭＳ 明朝" w:eastAsia="ＭＳ 明朝"/>
        </w:rPr>
      </w:pPr>
      <w:r>
        <w:rPr>
          <w:rFonts w:hint="eastAsia" w:ascii="ＭＳ 明朝" w:hAnsi="ＭＳ 明朝" w:eastAsia="ＭＳ 明朝"/>
          <w:highlight w:val="none"/>
        </w:rPr>
        <w:t>　　　　８月：</w:t>
      </w:r>
      <w:r>
        <w:rPr>
          <w:rFonts w:hint="eastAsia" w:ascii="ＭＳ 明朝" w:hAnsi="ＭＳ 明朝" w:eastAsia="ＭＳ 明朝"/>
        </w:rPr>
        <w:t>第２回策定委員会（計画素案について）</w:t>
      </w:r>
    </w:p>
    <w:p>
      <w:pPr>
        <w:pStyle w:val="0"/>
        <w:rPr>
          <w:rFonts w:hint="default" w:ascii="ＭＳ 明朝" w:hAnsi="ＭＳ 明朝" w:eastAsia="ＭＳ 明朝"/>
        </w:rPr>
      </w:pPr>
      <w:r>
        <w:rPr>
          <w:rFonts w:hint="eastAsia" w:ascii="ＭＳ 明朝" w:hAnsi="ＭＳ 明朝" w:eastAsia="ＭＳ 明朝"/>
        </w:rPr>
        <w:t>　　　１２月：パブリックコメントの実施</w:t>
      </w:r>
    </w:p>
    <w:p>
      <w:pPr>
        <w:pStyle w:val="0"/>
        <w:rPr>
          <w:rFonts w:hint="default" w:ascii="ＭＳ 明朝" w:hAnsi="ＭＳ 明朝" w:eastAsia="ＭＳ 明朝"/>
        </w:rPr>
      </w:pPr>
      <w:r>
        <w:rPr>
          <w:rFonts w:hint="eastAsia" w:ascii="ＭＳ 明朝" w:hAnsi="ＭＳ 明朝" w:eastAsia="ＭＳ 明朝"/>
        </w:rPr>
        <w:t>　　　　２月：第３回策定委員会（計画案について）</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ゴシック" w:hAnsi="ＭＳ ゴシック" w:eastAsia="ＭＳ ゴシック"/>
        </w:rPr>
      </w:pPr>
      <w:r>
        <w:rPr>
          <w:rFonts w:hint="eastAsia" w:ascii="ＭＳ ゴシック" w:hAnsi="ＭＳ ゴシック" w:eastAsia="ＭＳ ゴシック"/>
          <w:sz w:val="24"/>
        </w:rPr>
        <w:t>７．アンケート調査の概要</w:t>
      </w:r>
    </w:p>
    <w:p>
      <w:pPr>
        <w:pStyle w:val="0"/>
        <w:ind w:left="210" w:leftChars="100" w:firstLine="210" w:firstLineChars="100"/>
        <w:rPr>
          <w:rFonts w:hint="default" w:ascii="ＭＳ 明朝" w:hAnsi="ＭＳ 明朝" w:eastAsia="ＭＳ 明朝"/>
        </w:rPr>
      </w:pPr>
      <w:r>
        <w:rPr>
          <w:rFonts w:hint="eastAsia" w:ascii="ＭＳ 明朝" w:hAnsi="ＭＳ 明朝" w:eastAsia="ＭＳ 明朝"/>
        </w:rPr>
        <w:t>町民の方が考える地域福祉に関する課題を明確にし、より身近で具体性のある計画策定のため、「町民アンケート」と「関係団体アンケート」を実施する。</w:t>
      </w:r>
    </w:p>
    <w:p>
      <w:pPr>
        <w:pStyle w:val="0"/>
        <w:rPr>
          <w:rFonts w:hint="default"/>
        </w:rPr>
      </w:pPr>
      <w:r>
        <w:rPr>
          <w:rFonts w:hint="eastAsia"/>
        </w:rPr>
        <w:drawing>
          <wp:anchor distT="0" distB="0" distL="114300" distR="114300" simplePos="0" relativeHeight="3" behindDoc="0" locked="0" layoutInCell="1" hidden="0" allowOverlap="1">
            <wp:simplePos x="0" y="0"/>
            <wp:positionH relativeFrom="column">
              <wp:posOffset>83820</wp:posOffset>
            </wp:positionH>
            <wp:positionV relativeFrom="paragraph">
              <wp:posOffset>167640</wp:posOffset>
            </wp:positionV>
            <wp:extent cx="6370320" cy="2011680"/>
            <wp:effectExtent l="0" t="0" r="0" b="0"/>
            <wp:wrapNone/>
            <wp:docPr id="1032" name="Picture 1"/>
            <a:graphic xmlns:a="http://schemas.openxmlformats.org/drawingml/2006/main">
              <a:graphicData uri="http://schemas.openxmlformats.org/drawingml/2006/picture">
                <pic:pic xmlns:pic="http://schemas.openxmlformats.org/drawingml/2006/picture">
                  <pic:nvPicPr>
                    <pic:cNvPr id="1032" name="Picture 1"/>
                    <pic:cNvPicPr>
                      <a:picLocks noChangeAspect="1" noChangeArrowheads="1"/>
                    </pic:cNvPicPr>
                  </pic:nvPicPr>
                  <pic:blipFill>
                    <a:blip r:embed="rId7"/>
                    <a:stretch>
                      <a:fillRect/>
                    </a:stretch>
                  </pic:blipFill>
                  <pic:spPr>
                    <a:xfrm>
                      <a:off x="0" y="0"/>
                      <a:ext cx="6370320" cy="2011680"/>
                    </a:xfrm>
                    <a:prstGeom prst="rect">
                      <a:avLst/>
                    </a:prstGeom>
                    <a:noFill/>
                    <a:ln>
                      <a:noFill/>
                    </a:ln>
                  </pic:spPr>
                </pic:pic>
              </a:graphicData>
            </a:graphic>
          </wp:anchor>
        </w:drawing>
      </w: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paragraph" w:styleId="41">
    <w:name w:val="Balloon Text"/>
    <w:basedOn w:val="0"/>
    <w:next w:val="41"/>
    <w:link w:val="0"/>
    <w:uiPriority w:val="0"/>
    <w:semiHidden/>
    <w:rPr>
      <w:rFonts w:asciiTheme="majorHAnsi" w:hAnsiTheme="majorHAnsi" w:eastAsiaTheme="majorEastAsia"/>
      <w:sz w:val="18"/>
    </w:rPr>
  </w:style>
  <w:style w:type="paragraph" w:styleId="42">
    <w:name w:val="annotation text"/>
    <w:basedOn w:val="0"/>
    <w:next w:val="42"/>
    <w:link w:val="43"/>
    <w:uiPriority w:val="0"/>
    <w:semiHidden/>
  </w:style>
  <w:style w:type="character" w:styleId="43" w:customStyle="1">
    <w:name w:val="コメント文字列 (文字)"/>
    <w:basedOn w:val="10"/>
    <w:next w:val="43"/>
    <w:link w:val="42"/>
    <w:uiPriority w:val="0"/>
  </w:style>
  <w:style w:type="character" w:styleId="44">
    <w:name w:val="annotation reference"/>
    <w:basedOn w:val="10"/>
    <w:next w:val="44"/>
    <w:link w:val="0"/>
    <w:uiPriority w:val="0"/>
    <w:semiHidden/>
    <w:rPr>
      <w:sz w:val="18"/>
    </w:rPr>
  </w:style>
  <w:style w:type="table" w:styleId="45">
    <w:name w:val="Table Grid"/>
    <w:basedOn w:val="11"/>
    <w:next w:val="4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openxmlformats.org/officeDocument/2006/relationships/image" Target="media/image2.emf" /><Relationship Id="rId7" Type="http://schemas.openxmlformats.org/officeDocument/2006/relationships/image" Target="media/image3.em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980</TotalTime>
  <Pages>4</Pages>
  <Words>17</Words>
  <Characters>2126</Characters>
  <Application>JUST Note</Application>
  <Lines>473</Lines>
  <Paragraphs>69</Paragraphs>
  <CharactersWithSpaces>2159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眞木 勇斗</dc:creator>
  <cp:lastModifiedBy>user</cp:lastModifiedBy>
  <cp:lastPrinted>2025-12-17T07:10:24Z</cp:lastPrinted>
  <dcterms:created xsi:type="dcterms:W3CDTF">2025-11-26T08:58:00Z</dcterms:created>
  <dcterms:modified xsi:type="dcterms:W3CDTF">2025-12-17T07:10:36Z</dcterms:modified>
  <cp:revision>24</cp:revision>
</cp:coreProperties>
</file>