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札　辞　退　届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入札年月日　　　　令和７年１月２４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pStyle w:val="2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　移動式バスケットゴールの購入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この度、上記一般競争入札について参加の申込を致しましたが、下記理由により入札を辞退します。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入札辞退理由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582" w:tblpY="159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18"/>
        </w:rPr>
      </w:pPr>
      <w:r>
        <w:rPr>
          <w:rFonts w:hint="eastAsia"/>
          <w:sz w:val="18"/>
        </w:rPr>
        <w:t>会社印・代表者印を押す</w:t>
      </w: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134</Characters>
  <Application>JUST Note</Application>
  <Lines>37</Lines>
  <Paragraphs>15</Paragraphs>
  <CharactersWithSpaces>208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2025-01-08T02:22:32Z</dcterms:modified>
  <cp:revision>17</cp:revision>
</cp:coreProperties>
</file>